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3C4" w:rsidRDefault="004313C4" w:rsidP="00AC0B2A">
      <w:pPr>
        <w:spacing w:line="480" w:lineRule="auto"/>
        <w:rPr>
          <w:rFonts w:ascii="Times New Roman" w:hAnsi="Times New Roman" w:cs="Times New Roman"/>
          <w:sz w:val="24"/>
          <w:szCs w:val="24"/>
        </w:rPr>
      </w:pPr>
    </w:p>
    <w:p w:rsidR="004313C4" w:rsidRDefault="004313C4" w:rsidP="00AC0B2A">
      <w:pPr>
        <w:spacing w:line="480" w:lineRule="auto"/>
        <w:rPr>
          <w:rFonts w:ascii="Times New Roman" w:hAnsi="Times New Roman" w:cs="Times New Roman"/>
          <w:sz w:val="24"/>
          <w:szCs w:val="24"/>
        </w:rPr>
      </w:pPr>
    </w:p>
    <w:p w:rsidR="004313C4" w:rsidRDefault="004313C4" w:rsidP="00AC0B2A">
      <w:pPr>
        <w:spacing w:line="480" w:lineRule="auto"/>
        <w:rPr>
          <w:rFonts w:ascii="Times New Roman" w:hAnsi="Times New Roman" w:cs="Times New Roman"/>
          <w:sz w:val="24"/>
          <w:szCs w:val="24"/>
        </w:rPr>
      </w:pPr>
    </w:p>
    <w:p w:rsidR="004313C4" w:rsidRDefault="004313C4" w:rsidP="00AC0B2A">
      <w:pPr>
        <w:spacing w:line="480" w:lineRule="auto"/>
        <w:rPr>
          <w:rFonts w:ascii="Times New Roman" w:hAnsi="Times New Roman" w:cs="Times New Roman"/>
          <w:sz w:val="24"/>
          <w:szCs w:val="24"/>
        </w:rPr>
      </w:pPr>
    </w:p>
    <w:p w:rsidR="004313C4" w:rsidRDefault="004313C4" w:rsidP="00AC0B2A">
      <w:pPr>
        <w:spacing w:line="480" w:lineRule="auto"/>
        <w:rPr>
          <w:rFonts w:ascii="Times New Roman" w:hAnsi="Times New Roman" w:cs="Times New Roman"/>
          <w:sz w:val="24"/>
          <w:szCs w:val="24"/>
        </w:rPr>
      </w:pPr>
    </w:p>
    <w:p w:rsidR="00A53C1F" w:rsidRDefault="009616DE" w:rsidP="004313C4">
      <w:pPr>
        <w:spacing w:line="480" w:lineRule="auto"/>
        <w:jc w:val="center"/>
        <w:rPr>
          <w:rFonts w:ascii="Times New Roman" w:hAnsi="Times New Roman" w:cs="Times New Roman"/>
          <w:sz w:val="24"/>
          <w:szCs w:val="24"/>
        </w:rPr>
      </w:pPr>
      <w:r>
        <w:rPr>
          <w:rFonts w:ascii="Times New Roman" w:hAnsi="Times New Roman" w:cs="Times New Roman"/>
          <w:sz w:val="24"/>
          <w:szCs w:val="24"/>
        </w:rPr>
        <w:t>Developmental Analysis</w:t>
      </w:r>
    </w:p>
    <w:p w:rsidR="009616DE" w:rsidRDefault="009616DE" w:rsidP="004313C4">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9616DE" w:rsidRDefault="009616DE" w:rsidP="004313C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9616DE" w:rsidRDefault="009616DE" w:rsidP="004313C4">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A53C1F" w:rsidRDefault="00A53C1F" w:rsidP="00AC0B2A">
      <w:pPr>
        <w:spacing w:line="480" w:lineRule="auto"/>
        <w:rPr>
          <w:rFonts w:ascii="Times New Roman" w:hAnsi="Times New Roman" w:cs="Times New Roman"/>
          <w:sz w:val="24"/>
          <w:szCs w:val="24"/>
        </w:rPr>
      </w:pPr>
    </w:p>
    <w:p w:rsidR="00E90E3E" w:rsidRDefault="00E90E3E" w:rsidP="00E90E3E">
      <w:pPr>
        <w:spacing w:line="480" w:lineRule="auto"/>
        <w:ind w:firstLine="0"/>
        <w:rPr>
          <w:rFonts w:ascii="Times New Roman" w:hAnsi="Times New Roman" w:cs="Times New Roman"/>
          <w:sz w:val="24"/>
          <w:szCs w:val="24"/>
        </w:rPr>
      </w:pPr>
    </w:p>
    <w:p w:rsidR="004413BE" w:rsidRPr="007A0138" w:rsidRDefault="004413BE" w:rsidP="0096449E">
      <w:pPr>
        <w:spacing w:line="480" w:lineRule="auto"/>
        <w:ind w:firstLine="0"/>
        <w:jc w:val="center"/>
        <w:rPr>
          <w:rFonts w:ascii="Times New Roman" w:hAnsi="Times New Roman" w:cs="Times New Roman"/>
          <w:b/>
          <w:sz w:val="24"/>
          <w:szCs w:val="24"/>
        </w:rPr>
      </w:pPr>
      <w:r w:rsidRPr="007A0138">
        <w:rPr>
          <w:rFonts w:ascii="Times New Roman" w:hAnsi="Times New Roman" w:cs="Times New Roman"/>
          <w:b/>
          <w:sz w:val="24"/>
          <w:szCs w:val="24"/>
        </w:rPr>
        <w:lastRenderedPageBreak/>
        <w:t>Personal Introduction of Childhood-Adolescence</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In the childhood-adolescence period, one undergoes a lot of changes including leaving home for the first time to start school, adjusting to new environments, and physical, emotional, and mental changes. My personal childhood-adolescence life was not different from this. Although I don’t have more information on my childhood period, my mother tells me that it was when I joined kindergarten at the age of five that they noticed the leadership skills that I possess up-to-date. I always wanted to be the leader even during my playtime with my siblings and also at school. For example, my mother had to punish me for dictating my elder siblings and supervising them to perform their assigned duties. She however came to realize that it was something inborn and began supporting me.  I had a lot of confidence in leading and was creative to make tough decisions.</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Although many believed that adolescence comes with challenges that affect the dreams of young people, my adolescent life never affected my dreams. I continued to exhibit my leadership skills, for example, at one time; I was the overall student leader in my former secondary school. My mother was my biggest support. She offered me all the support and ensured that she gave me leadership responsibilities even at home. My siblings and my teachers were also of great help in developing my leadership skills. One of the challenges I experienced was from my elder siblings, being allowed to lead them yet they were older created enmity but our mother was fast to solve the issue, made them understand my dreams and they finally supported me.</w:t>
      </w:r>
    </w:p>
    <w:p w:rsidR="004413BE" w:rsidRPr="007A0138" w:rsidRDefault="004413BE" w:rsidP="007A0138">
      <w:pPr>
        <w:spacing w:line="480" w:lineRule="auto"/>
        <w:jc w:val="center"/>
        <w:rPr>
          <w:rFonts w:ascii="Times New Roman" w:hAnsi="Times New Roman" w:cs="Times New Roman"/>
          <w:b/>
          <w:sz w:val="24"/>
          <w:szCs w:val="24"/>
        </w:rPr>
      </w:pPr>
      <w:r w:rsidRPr="007A0138">
        <w:rPr>
          <w:rFonts w:ascii="Times New Roman" w:hAnsi="Times New Roman" w:cs="Times New Roman"/>
          <w:b/>
          <w:sz w:val="24"/>
          <w:szCs w:val="24"/>
        </w:rPr>
        <w:t>Theoretical Perspectives of Development</w:t>
      </w:r>
    </w:p>
    <w:p w:rsidR="004413BE" w:rsidRPr="00C127A2" w:rsidRDefault="004413BE" w:rsidP="00C127A2">
      <w:pPr>
        <w:spacing w:line="480" w:lineRule="auto"/>
        <w:ind w:firstLine="0"/>
        <w:rPr>
          <w:rFonts w:ascii="Times New Roman" w:hAnsi="Times New Roman" w:cs="Times New Roman"/>
          <w:b/>
          <w:sz w:val="24"/>
          <w:szCs w:val="24"/>
        </w:rPr>
      </w:pPr>
      <w:r w:rsidRPr="00C127A2">
        <w:rPr>
          <w:rFonts w:ascii="Times New Roman" w:hAnsi="Times New Roman" w:cs="Times New Roman"/>
          <w:b/>
          <w:sz w:val="24"/>
          <w:szCs w:val="24"/>
        </w:rPr>
        <w:t>Stages of Development According to Freud</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lastRenderedPageBreak/>
        <w:t>My childhood and adolescence developmental process followed Freud’s psychosexual stages of development as is the case in many children. Freud describes five stages of development including oral, anal, phallic, latent, and genital stages</w:t>
      </w:r>
      <w:r w:rsidR="0032465D" w:rsidRPr="0032465D">
        <w:rPr>
          <w:rFonts w:ascii="Times New Roman" w:hAnsi="Times New Roman" w:cs="Times New Roman"/>
          <w:color w:val="222222"/>
          <w:sz w:val="24"/>
          <w:szCs w:val="24"/>
          <w:shd w:val="clear" w:color="auto" w:fill="FFFFFF"/>
        </w:rPr>
        <w:t xml:space="preserve"> </w:t>
      </w:r>
      <w:r w:rsidR="0032465D">
        <w:rPr>
          <w:rFonts w:ascii="Times New Roman" w:hAnsi="Times New Roman" w:cs="Times New Roman"/>
          <w:color w:val="222222"/>
          <w:sz w:val="24"/>
          <w:szCs w:val="24"/>
          <w:shd w:val="clear" w:color="auto" w:fill="FFFFFF"/>
        </w:rPr>
        <w:t>(Broderick</w:t>
      </w:r>
      <w:r w:rsidR="0032465D" w:rsidRPr="00AC0B2A">
        <w:rPr>
          <w:rFonts w:ascii="Times New Roman" w:hAnsi="Times New Roman" w:cs="Times New Roman"/>
          <w:color w:val="222222"/>
          <w:sz w:val="24"/>
          <w:szCs w:val="24"/>
          <w:shd w:val="clear" w:color="auto" w:fill="FFFFFF"/>
        </w:rPr>
        <w:t xml:space="preserve"> &amp; Blewitt</w:t>
      </w:r>
      <w:r w:rsidR="0032465D">
        <w:rPr>
          <w:rFonts w:ascii="Times New Roman" w:hAnsi="Times New Roman" w:cs="Times New Roman"/>
          <w:color w:val="222222"/>
          <w:sz w:val="24"/>
          <w:szCs w:val="24"/>
          <w:shd w:val="clear" w:color="auto" w:fill="FFFFFF"/>
        </w:rPr>
        <w:t>, 2011)</w:t>
      </w:r>
      <w:r w:rsidRPr="00AC0B2A">
        <w:rPr>
          <w:rFonts w:ascii="Times New Roman" w:hAnsi="Times New Roman" w:cs="Times New Roman"/>
          <w:sz w:val="24"/>
          <w:szCs w:val="24"/>
        </w:rPr>
        <w:t>. In my development from childhood to adolescence, I passed through all these stages as described by Freud.  The oral stage (birth to 1 year) is whereby the mouth is the key mode of interaction of an infant. During this stage, an infant may develop conflict in the weaning process which happened to me during my childhood. In the anal stage (1 to 3 years), the focus is on libido whereby a child is trained on how to control bodily demands and trained how to use the toilet. My parents supported and encouraged me during this stage which helped me become stringent and orderly.  The phallic stage focuses on genitals and it was in this stage aged between 3 and 6 years, I learned to differentiate between females and males. During the latent stage (6 to puberty) the ego and superego develop. My parents helped me during this stage to develop my interests and self-confidence. During the genital stage where libido becomes active, I developed into a well-balanced and responsible individual. The only challenge that I developed in this perspective is during the oral stage where I developed conflict during the weaning process which resulted in eating problems and nail-biting.</w:t>
      </w:r>
    </w:p>
    <w:p w:rsidR="004413BE" w:rsidRPr="00C127A2" w:rsidRDefault="004413BE" w:rsidP="00C127A2">
      <w:pPr>
        <w:spacing w:line="480" w:lineRule="auto"/>
        <w:ind w:firstLine="0"/>
        <w:rPr>
          <w:rFonts w:ascii="Times New Roman" w:hAnsi="Times New Roman" w:cs="Times New Roman"/>
          <w:b/>
          <w:sz w:val="24"/>
          <w:szCs w:val="24"/>
        </w:rPr>
      </w:pPr>
      <w:r w:rsidRPr="00C127A2">
        <w:rPr>
          <w:rFonts w:ascii="Times New Roman" w:hAnsi="Times New Roman" w:cs="Times New Roman"/>
          <w:b/>
          <w:sz w:val="24"/>
          <w:szCs w:val="24"/>
        </w:rPr>
        <w:t>Stages of Development According to Erikson</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In his psychological stages of development, Erikson described eight stages for his theory: trust vs. mistrust, autonomy vs. shame and doubt, initiative vs. guilt, industry vs. inferiority, identity vs. confusion, intimacy vs. isolation, generativity vs. stagnation, and integrity vs. despair</w:t>
      </w:r>
      <w:r w:rsidR="00E87400" w:rsidRPr="00E87400">
        <w:rPr>
          <w:rFonts w:ascii="Times New Roman" w:hAnsi="Times New Roman" w:cs="Times New Roman"/>
          <w:color w:val="222222"/>
          <w:sz w:val="24"/>
          <w:szCs w:val="24"/>
          <w:shd w:val="clear" w:color="auto" w:fill="FFFFFF"/>
        </w:rPr>
        <w:t xml:space="preserve"> </w:t>
      </w:r>
      <w:r w:rsidR="00E87400">
        <w:rPr>
          <w:rFonts w:ascii="Times New Roman" w:hAnsi="Times New Roman" w:cs="Times New Roman"/>
          <w:color w:val="222222"/>
          <w:sz w:val="24"/>
          <w:szCs w:val="24"/>
          <w:shd w:val="clear" w:color="auto" w:fill="FFFFFF"/>
        </w:rPr>
        <w:t>(</w:t>
      </w:r>
      <w:r w:rsidR="00E87400" w:rsidRPr="00AC0B2A">
        <w:rPr>
          <w:rFonts w:ascii="Times New Roman" w:hAnsi="Times New Roman" w:cs="Times New Roman"/>
          <w:color w:val="222222"/>
          <w:sz w:val="24"/>
          <w:szCs w:val="24"/>
          <w:shd w:val="clear" w:color="auto" w:fill="FFFFFF"/>
        </w:rPr>
        <w:t>Riley</w:t>
      </w:r>
      <w:r w:rsidR="00E87400">
        <w:rPr>
          <w:rFonts w:ascii="Times New Roman" w:hAnsi="Times New Roman" w:cs="Times New Roman"/>
          <w:color w:val="222222"/>
          <w:sz w:val="24"/>
          <w:szCs w:val="24"/>
          <w:shd w:val="clear" w:color="auto" w:fill="FFFFFF"/>
        </w:rPr>
        <w:t>, 2020)</w:t>
      </w:r>
      <w:r w:rsidRPr="00AC0B2A">
        <w:rPr>
          <w:rFonts w:ascii="Times New Roman" w:hAnsi="Times New Roman" w:cs="Times New Roman"/>
          <w:sz w:val="24"/>
          <w:szCs w:val="24"/>
        </w:rPr>
        <w:t xml:space="preserve">. These stages are relevant to my development from childhood to adolescence because I passed through all the stages in the development process. In the first stage of trust vs. mistrust, a child develops trust if the caregiver is reliable, affectionate, and caring but the child </w:t>
      </w:r>
      <w:r w:rsidRPr="00AC0B2A">
        <w:rPr>
          <w:rFonts w:ascii="Times New Roman" w:hAnsi="Times New Roman" w:cs="Times New Roman"/>
          <w:sz w:val="24"/>
          <w:szCs w:val="24"/>
        </w:rPr>
        <w:lastRenderedPageBreak/>
        <w:t>may develop mistrust if the caregiver lacks these qualities. My mother provided for all my needs including food, love, and safety which helped me develop a feeling of being secure and safe in the world.</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The second stage autonomy vs. shame and doubt involves a child developing a sense of personal control and occurs in early childhood. It involves children developing some independence and getting training on the toilet. Success in this stage results in autonomy while failure results to shame and doubt. During my childhood, my mother helped me develop a sense of personal control which helped to develop my confidence. The third stage, initiative vs. guilt occurs during the preschool period. Children begin to gain power and control over their environment, for example by controlling other children during play. In my childhood development, it was during this stage I began controlling and directing my peers and siblings in our playtime.</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The fourth stage industry vs. inferiority occurs in the early years of school-going children. They start to develop pride in their abilities and accomplishments with the help of parents and teachers. My parents and teachers encouraged me which made me proud of my skills. The fifth stage, identity vs. confusion, occurs during the teenage period whereby teens develop a sense of personal identity. In my teenage life, I identified myself and began making decisions to guide my behaviors and actions. During the sixth stage of intimacy vs. isolation, young adults build loving and intimate relationships, and failure to build these relationships results in isolation. During my early adulthood, I had made many friends and this helped me to have a good relationship with other people.</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lastRenderedPageBreak/>
        <w:t>One of the strengths that I exhibited during my psychosocial development is confidence. For example, during my preschool life, I used to control and direct my peers and siblings during play which helped me develop self-confidence. I also developed the strength of competence during my early school age. My teachers and parents encouraged and recommended me for my skills by giving me responsibilities which helped me develop pride in my accomplishments.</w:t>
      </w:r>
    </w:p>
    <w:p w:rsidR="004413BE" w:rsidRPr="0012566E" w:rsidRDefault="004413BE" w:rsidP="0012566E">
      <w:pPr>
        <w:spacing w:line="480" w:lineRule="auto"/>
        <w:ind w:firstLine="0"/>
        <w:rPr>
          <w:rFonts w:ascii="Times New Roman" w:hAnsi="Times New Roman" w:cs="Times New Roman"/>
          <w:b/>
          <w:sz w:val="24"/>
          <w:szCs w:val="24"/>
        </w:rPr>
      </w:pPr>
      <w:r w:rsidRPr="0012566E">
        <w:rPr>
          <w:rFonts w:ascii="Times New Roman" w:hAnsi="Times New Roman" w:cs="Times New Roman"/>
          <w:b/>
          <w:sz w:val="24"/>
          <w:szCs w:val="24"/>
        </w:rPr>
        <w:t>Stage of Development According to Piaget</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Piaget included four stages in his theory: sensorimotor (birth-2 years), preoperational stage (2-7 years), concrete operational (7-11 years), and formal operational (above 12 years)</w:t>
      </w:r>
      <w:r w:rsidR="00E92E86" w:rsidRPr="00E92E86">
        <w:rPr>
          <w:rFonts w:ascii="Times New Roman" w:hAnsi="Times New Roman" w:cs="Times New Roman"/>
          <w:color w:val="222222"/>
          <w:sz w:val="24"/>
          <w:szCs w:val="24"/>
          <w:shd w:val="clear" w:color="auto" w:fill="FFFFFF"/>
        </w:rPr>
        <w:t xml:space="preserve"> </w:t>
      </w:r>
      <w:r w:rsidR="00E92E86">
        <w:rPr>
          <w:rFonts w:ascii="Times New Roman" w:hAnsi="Times New Roman" w:cs="Times New Roman"/>
          <w:color w:val="222222"/>
          <w:sz w:val="24"/>
          <w:szCs w:val="24"/>
          <w:shd w:val="clear" w:color="auto" w:fill="FFFFFF"/>
        </w:rPr>
        <w:t>(</w:t>
      </w:r>
      <w:r w:rsidR="00FC6F17">
        <w:rPr>
          <w:rFonts w:ascii="Times New Roman" w:hAnsi="Times New Roman" w:cs="Times New Roman"/>
          <w:color w:val="222222"/>
          <w:sz w:val="24"/>
          <w:szCs w:val="24"/>
          <w:shd w:val="clear" w:color="auto" w:fill="FFFFFF"/>
        </w:rPr>
        <w:t>Valsiner</w:t>
      </w:r>
      <w:r w:rsidR="00E92E86" w:rsidRPr="00AC0B2A">
        <w:rPr>
          <w:rFonts w:ascii="Times New Roman" w:hAnsi="Times New Roman" w:cs="Times New Roman"/>
          <w:color w:val="222222"/>
          <w:sz w:val="24"/>
          <w:szCs w:val="24"/>
          <w:shd w:val="clear" w:color="auto" w:fill="FFFFFF"/>
        </w:rPr>
        <w:t xml:space="preserve"> &amp; Cairns</w:t>
      </w:r>
      <w:r w:rsidR="00E92E86">
        <w:rPr>
          <w:rFonts w:ascii="Times New Roman" w:hAnsi="Times New Roman" w:cs="Times New Roman"/>
          <w:color w:val="222222"/>
          <w:sz w:val="24"/>
          <w:szCs w:val="24"/>
          <w:shd w:val="clear" w:color="auto" w:fill="FFFFFF"/>
        </w:rPr>
        <w:t>, 1992)</w:t>
      </w:r>
      <w:r w:rsidRPr="00AC0B2A">
        <w:rPr>
          <w:rFonts w:ascii="Times New Roman" w:hAnsi="Times New Roman" w:cs="Times New Roman"/>
          <w:sz w:val="24"/>
          <w:szCs w:val="24"/>
        </w:rPr>
        <w:t>. The first stage, sensorimotor is characterized by children learning through sensory occurrences and handling objects. My parents tell me that it was during this stage I learned crawling, walking, and communicating in some language.  During the second stage, the preoperational stage children develop foundations of language and learn through pretend play. During this stage in my cognitive development, I developed fluent language and began to do different things such as small from big. In the third stage of concrete operational egocentrism disappears and children start to use logic. During this stage, I began to understand that not everybody shared my thoughts. In the final stage, formal operational, teens increase their logical thinking and their reasoning. They also develop problem-solving abilities. In my teenage life, I began to make solutions to my problems.</w:t>
      </w:r>
    </w:p>
    <w:p w:rsidR="004413BE" w:rsidRPr="00B37EEB" w:rsidRDefault="004413BE" w:rsidP="00B37EEB">
      <w:pPr>
        <w:spacing w:line="480" w:lineRule="auto"/>
        <w:ind w:firstLine="0"/>
        <w:rPr>
          <w:rFonts w:ascii="Times New Roman" w:hAnsi="Times New Roman" w:cs="Times New Roman"/>
          <w:b/>
          <w:sz w:val="24"/>
          <w:szCs w:val="24"/>
        </w:rPr>
      </w:pPr>
      <w:r w:rsidRPr="00B37EEB">
        <w:rPr>
          <w:rFonts w:ascii="Times New Roman" w:hAnsi="Times New Roman" w:cs="Times New Roman"/>
          <w:b/>
          <w:sz w:val="24"/>
          <w:szCs w:val="24"/>
        </w:rPr>
        <w:t>Nature versus Nurture</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Nature refers to genetic or biological conditions that affect human characteristics while nurture refers to environmental influences to human traits including early childhood experiences and interactions with family, culture, society, and community</w:t>
      </w:r>
      <w:r w:rsidR="00A04BD9" w:rsidRPr="00A04BD9">
        <w:rPr>
          <w:rFonts w:ascii="Times New Roman" w:hAnsi="Times New Roman" w:cs="Times New Roman"/>
          <w:color w:val="222222"/>
          <w:sz w:val="24"/>
          <w:szCs w:val="24"/>
          <w:shd w:val="clear" w:color="auto" w:fill="FFFFFF"/>
        </w:rPr>
        <w:t xml:space="preserve"> </w:t>
      </w:r>
      <w:r w:rsidR="00A04BD9">
        <w:rPr>
          <w:rFonts w:ascii="Times New Roman" w:hAnsi="Times New Roman" w:cs="Times New Roman"/>
          <w:color w:val="222222"/>
          <w:sz w:val="24"/>
          <w:szCs w:val="24"/>
          <w:shd w:val="clear" w:color="auto" w:fill="FFFFFF"/>
        </w:rPr>
        <w:t>(</w:t>
      </w:r>
      <w:r w:rsidR="00A04BD9" w:rsidRPr="00AC0B2A">
        <w:rPr>
          <w:rFonts w:ascii="Times New Roman" w:hAnsi="Times New Roman" w:cs="Times New Roman"/>
          <w:color w:val="222222"/>
          <w:sz w:val="24"/>
          <w:szCs w:val="24"/>
          <w:shd w:val="clear" w:color="auto" w:fill="FFFFFF"/>
        </w:rPr>
        <w:t>Plomin</w:t>
      </w:r>
      <w:r w:rsidR="00A04BD9">
        <w:rPr>
          <w:rFonts w:ascii="Times New Roman" w:hAnsi="Times New Roman" w:cs="Times New Roman"/>
          <w:color w:val="222222"/>
          <w:sz w:val="24"/>
          <w:szCs w:val="24"/>
          <w:shd w:val="clear" w:color="auto" w:fill="FFFFFF"/>
        </w:rPr>
        <w:t>, 1994)</w:t>
      </w:r>
      <w:r w:rsidRPr="00AC0B2A">
        <w:rPr>
          <w:rFonts w:ascii="Times New Roman" w:hAnsi="Times New Roman" w:cs="Times New Roman"/>
          <w:sz w:val="24"/>
          <w:szCs w:val="24"/>
        </w:rPr>
        <w:t xml:space="preserve">. For example, I </w:t>
      </w:r>
      <w:r w:rsidRPr="00AC0B2A">
        <w:rPr>
          <w:rFonts w:ascii="Times New Roman" w:hAnsi="Times New Roman" w:cs="Times New Roman"/>
          <w:sz w:val="24"/>
          <w:szCs w:val="24"/>
        </w:rPr>
        <w:lastRenderedPageBreak/>
        <w:t>was born with leadership qualities meaning that these qualities were naturally inborn. However, these qualities could not have been further developed without nurturing. It took the effort of my parents and teachers to nurture skills. For example, giving me leadership responsibilities to lead my peers in performing tasks and also being made team and group leader helped me develop self-confidence and competence. Both nature and nurture combined in the development of my skills and traits. Although both nature and nurture are equally important in child development, I think nurture has played the biggest role in the development of skills, qualities, and personal traits. This is because my parents and teachers were my key motivation and support in all my childhood-adolescence development stages that guided, encouraged, and supported me to pursue my interests and developing my skills. I also got friends and I had a good relationship with other people in the society which helped me to learn a lot from the environment.</w:t>
      </w:r>
    </w:p>
    <w:p w:rsidR="004413BE" w:rsidRPr="00B37EEB" w:rsidRDefault="004413BE" w:rsidP="00B37EEB">
      <w:pPr>
        <w:spacing w:line="480" w:lineRule="auto"/>
        <w:ind w:firstLine="0"/>
        <w:rPr>
          <w:rFonts w:ascii="Times New Roman" w:hAnsi="Times New Roman" w:cs="Times New Roman"/>
          <w:b/>
          <w:sz w:val="24"/>
          <w:szCs w:val="24"/>
        </w:rPr>
      </w:pPr>
      <w:r w:rsidRPr="00B37EEB">
        <w:rPr>
          <w:rFonts w:ascii="Times New Roman" w:hAnsi="Times New Roman" w:cs="Times New Roman"/>
          <w:b/>
          <w:sz w:val="24"/>
          <w:szCs w:val="24"/>
        </w:rPr>
        <w:t>Bowlby’s Attachment</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Bowlby described attachment as a permanent connection among human beings including children and their caregivers. Bowlby also described attachment as distinguished by understandable behavioral and motivational designs.  He also noted that feeding did not decrease the anxiety in children after separating from their caregivers and that when the children are scared, they turn to their caregivers for care and comfort</w:t>
      </w:r>
      <w:r w:rsidR="00C8249A" w:rsidRPr="00C8249A">
        <w:rPr>
          <w:rFonts w:ascii="Times New Roman" w:hAnsi="Times New Roman" w:cs="Times New Roman"/>
          <w:color w:val="222222"/>
          <w:sz w:val="24"/>
          <w:szCs w:val="24"/>
          <w:shd w:val="clear" w:color="auto" w:fill="FFFFFF"/>
        </w:rPr>
        <w:t xml:space="preserve"> </w:t>
      </w:r>
      <w:r w:rsidR="00C8249A">
        <w:rPr>
          <w:rFonts w:ascii="Times New Roman" w:hAnsi="Times New Roman" w:cs="Times New Roman"/>
          <w:color w:val="222222"/>
          <w:sz w:val="24"/>
          <w:szCs w:val="24"/>
          <w:shd w:val="clear" w:color="auto" w:fill="FFFFFF"/>
        </w:rPr>
        <w:t>(</w:t>
      </w:r>
      <w:r w:rsidR="00364DD7">
        <w:rPr>
          <w:rFonts w:ascii="Times New Roman" w:hAnsi="Times New Roman" w:cs="Times New Roman"/>
          <w:color w:val="222222"/>
          <w:sz w:val="24"/>
          <w:szCs w:val="24"/>
          <w:shd w:val="clear" w:color="auto" w:fill="FFFFFF"/>
        </w:rPr>
        <w:t>Broderick</w:t>
      </w:r>
      <w:r w:rsidR="00C8249A" w:rsidRPr="00AC0B2A">
        <w:rPr>
          <w:rFonts w:ascii="Times New Roman" w:hAnsi="Times New Roman" w:cs="Times New Roman"/>
          <w:color w:val="222222"/>
          <w:sz w:val="24"/>
          <w:szCs w:val="24"/>
          <w:shd w:val="clear" w:color="auto" w:fill="FFFFFF"/>
        </w:rPr>
        <w:t xml:space="preserve"> &amp; Blewitt</w:t>
      </w:r>
      <w:r w:rsidR="00C8249A">
        <w:rPr>
          <w:rFonts w:ascii="Times New Roman" w:hAnsi="Times New Roman" w:cs="Times New Roman"/>
          <w:color w:val="222222"/>
          <w:sz w:val="24"/>
          <w:szCs w:val="24"/>
          <w:shd w:val="clear" w:color="auto" w:fill="FFFFFF"/>
        </w:rPr>
        <w:t>, 2010)</w:t>
      </w:r>
      <w:r w:rsidRPr="00AC0B2A">
        <w:rPr>
          <w:rFonts w:ascii="Times New Roman" w:hAnsi="Times New Roman" w:cs="Times New Roman"/>
          <w:sz w:val="24"/>
          <w:szCs w:val="24"/>
        </w:rPr>
        <w:t>. This attachment theory relates to my childhood and adolescence experiences with my mother who was my primary caregiver. She breastfed me where we developed a strong attachment that never died even after weaning and continued to my adolescent developmental process. When I experience fearful or strange situations I always turn to my mother for comfort.</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lastRenderedPageBreak/>
        <w:t>The styles of attachment include ambivalent, avoidant, disorganized, and secure attachments. Insecure attachment, children become unhappy when left by their parents but are happy again after the return of their caregivers. These children turn to their caregivers/parents for care and comfort when scared. This attachment is characterized by parents playing more with their children and the parents are also fast in responding to the needs of their children. Securely attached children become more empathetic and are less aggressive or disruptive. Securely attached children prefer their parents/caregivers to strangers. Securely attached children also have trust and have long-lasting relationships. They also develop high self-esteem, solicit social support, love intimate relationships, and tend to share their feelings with others.</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In my childhood and adolescence, I experienced secure attachment with my caregiver who was my mother. This is because she was consistent and fast in providing for my needs. I also became upset in her absence and I never accepted strangers, for example, when she left home for some other important commitments I cried until her return. This secure attachment helped me develop very high self-esteem.</w:t>
      </w:r>
    </w:p>
    <w:p w:rsidR="004413BE" w:rsidRPr="00AB6DBF" w:rsidRDefault="004413BE" w:rsidP="00AB6DBF">
      <w:pPr>
        <w:spacing w:line="480" w:lineRule="auto"/>
        <w:ind w:firstLine="0"/>
        <w:rPr>
          <w:rFonts w:ascii="Times New Roman" w:hAnsi="Times New Roman" w:cs="Times New Roman"/>
          <w:b/>
          <w:sz w:val="24"/>
          <w:szCs w:val="24"/>
        </w:rPr>
      </w:pPr>
      <w:r w:rsidRPr="00AB6DBF">
        <w:rPr>
          <w:rFonts w:ascii="Times New Roman" w:hAnsi="Times New Roman" w:cs="Times New Roman"/>
          <w:b/>
          <w:sz w:val="24"/>
          <w:szCs w:val="24"/>
        </w:rPr>
        <w:t>Faith Development</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Fowler’s stages of faith development included seven stages:  primal undifferentiated faith (birth-2 years), intuitive-projective faith (3-7 years), mythic-literal faith (7-12 years), synthetic-conventional faith (12-adult), individuative-reflective faith (mid-twenties-late thirties), conjunctive faith (mid-life crisis), and universalizing faith (late adulthood).  Stage 0: Primal Undifferentiated Faith resembles the first stage of Erikson whereby children learn from the environment which results in trust, harmony, and assurance in the world. In this stage children also develop cognitive thinking. During this stage, I learned of secure and hurt environments.</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lastRenderedPageBreak/>
        <w:t>Stage 1: Intuitive-Projective Faith children develop language and symbols for expression. In this stage, children don’t formalize religion. Faith is developed through listening to stories, viewing images, and innocent beliefs of how God makes the earth operate. In this stage of my development, my parents told me religious stories that helped me have a belief in God. Stage 2: Mythical-Literal Faith children believe in fairness and justice in religious issues a humanlike image of God. Children also develop a literal understanding of religious metaphors resulting in misinterpretations. If their religious interpretations never happen, they tend to get frustrated with God. During this stage of my development, I had a belief that God was a human being who had supernatural powers.</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Stage 3: Synthetic-Conventional Faith an adolescent or adult is identified with a specific religious belief, institution, personal religious growth, and a belief system. Individuals tend to ignore religious conflicts because they are a threat to their faith identity. This stage is related to the stage of formal operational in Piaget’s theory. In my adolescence period, I chose the church to attend and I grew in my spiritual faith.</w:t>
      </w:r>
    </w:p>
    <w:p w:rsidR="004413BE" w:rsidRPr="00F70504" w:rsidRDefault="004413BE" w:rsidP="00F70504">
      <w:pPr>
        <w:spacing w:line="480" w:lineRule="auto"/>
        <w:ind w:firstLine="0"/>
        <w:rPr>
          <w:rFonts w:ascii="Times New Roman" w:hAnsi="Times New Roman" w:cs="Times New Roman"/>
          <w:b/>
          <w:sz w:val="24"/>
          <w:szCs w:val="24"/>
        </w:rPr>
      </w:pPr>
      <w:r w:rsidRPr="00F70504">
        <w:rPr>
          <w:rFonts w:ascii="Times New Roman" w:hAnsi="Times New Roman" w:cs="Times New Roman"/>
          <w:b/>
          <w:sz w:val="24"/>
          <w:szCs w:val="24"/>
        </w:rPr>
        <w:t>Challenges and Success</w:t>
      </w:r>
    </w:p>
    <w:p w:rsidR="004413BE" w:rsidRPr="00AC0B2A" w:rsidRDefault="004413BE" w:rsidP="00AC0B2A">
      <w:pPr>
        <w:spacing w:line="480" w:lineRule="auto"/>
        <w:rPr>
          <w:rFonts w:ascii="Times New Roman" w:hAnsi="Times New Roman" w:cs="Times New Roman"/>
          <w:sz w:val="24"/>
          <w:szCs w:val="24"/>
        </w:rPr>
      </w:pPr>
      <w:r w:rsidRPr="00AC0B2A">
        <w:rPr>
          <w:rFonts w:ascii="Times New Roman" w:hAnsi="Times New Roman" w:cs="Times New Roman"/>
          <w:sz w:val="24"/>
          <w:szCs w:val="24"/>
        </w:rPr>
        <w:t xml:space="preserve">Some of the challenges that I experienced in my early childhood included fear and anxiety, especially when left by my caregiver. I got scared of darkness and could not sleep with lights off or without my mother near me. I also experienced a challenge of peer influence during my adolescent period in school. I was afraid of making decisions because I was concerned about how my peers thought of me.  Another challenge that I experienced was a problem in adjusting to my adolescent life. The physical, emotional, and social changes that happen in adolescents </w:t>
      </w:r>
      <w:r w:rsidRPr="00AC0B2A">
        <w:rPr>
          <w:rFonts w:ascii="Times New Roman" w:hAnsi="Times New Roman" w:cs="Times New Roman"/>
          <w:sz w:val="24"/>
          <w:szCs w:val="24"/>
        </w:rPr>
        <w:lastRenderedPageBreak/>
        <w:t>brought a lot of stress to me. One of my greatest successes is the development of coping skills. These helped me to overcome both childhood and adolescence challenges.</w:t>
      </w:r>
    </w:p>
    <w:p w:rsidR="00152989" w:rsidRDefault="00152989" w:rsidP="00AC0B2A">
      <w:pPr>
        <w:spacing w:line="480" w:lineRule="auto"/>
        <w:rPr>
          <w:rFonts w:ascii="Times New Roman" w:hAnsi="Times New Roman" w:cs="Times New Roman"/>
          <w:sz w:val="24"/>
          <w:szCs w:val="24"/>
        </w:rPr>
      </w:pPr>
    </w:p>
    <w:p w:rsidR="00152989" w:rsidRDefault="00152989" w:rsidP="00AC0B2A">
      <w:pPr>
        <w:spacing w:line="480" w:lineRule="auto"/>
        <w:rPr>
          <w:rFonts w:ascii="Times New Roman" w:hAnsi="Times New Roman" w:cs="Times New Roman"/>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2C397B" w:rsidRDefault="002C397B" w:rsidP="00684893">
      <w:pPr>
        <w:spacing w:line="480" w:lineRule="auto"/>
        <w:jc w:val="center"/>
        <w:rPr>
          <w:rFonts w:ascii="Times New Roman" w:hAnsi="Times New Roman" w:cs="Times New Roman"/>
          <w:b/>
          <w:sz w:val="24"/>
          <w:szCs w:val="24"/>
        </w:rPr>
      </w:pPr>
    </w:p>
    <w:p w:rsidR="00BA029F" w:rsidRPr="00684893" w:rsidRDefault="00BA029F" w:rsidP="00684893">
      <w:pPr>
        <w:spacing w:line="480" w:lineRule="auto"/>
        <w:jc w:val="center"/>
        <w:rPr>
          <w:rFonts w:ascii="Times New Roman" w:hAnsi="Times New Roman" w:cs="Times New Roman"/>
          <w:b/>
          <w:sz w:val="24"/>
          <w:szCs w:val="24"/>
        </w:rPr>
      </w:pPr>
      <w:r w:rsidRPr="00684893">
        <w:rPr>
          <w:rFonts w:ascii="Times New Roman" w:hAnsi="Times New Roman" w:cs="Times New Roman"/>
          <w:b/>
          <w:sz w:val="24"/>
          <w:szCs w:val="24"/>
        </w:rPr>
        <w:lastRenderedPageBreak/>
        <w:t>References</w:t>
      </w:r>
    </w:p>
    <w:p w:rsidR="00BA029F" w:rsidRPr="00AC0B2A" w:rsidRDefault="00BA43F9" w:rsidP="00AC0B2A">
      <w:pPr>
        <w:spacing w:line="480" w:lineRule="auto"/>
        <w:ind w:left="720" w:hanging="720"/>
        <w:rPr>
          <w:rFonts w:ascii="Times New Roman" w:hAnsi="Times New Roman" w:cs="Times New Roman"/>
          <w:color w:val="222222"/>
          <w:sz w:val="24"/>
          <w:szCs w:val="24"/>
          <w:shd w:val="clear" w:color="auto" w:fill="FFFFFF"/>
        </w:rPr>
      </w:pPr>
      <w:r w:rsidRPr="00AC0B2A">
        <w:rPr>
          <w:rFonts w:ascii="Times New Roman" w:hAnsi="Times New Roman" w:cs="Times New Roman"/>
          <w:color w:val="222222"/>
          <w:sz w:val="24"/>
          <w:szCs w:val="24"/>
          <w:shd w:val="clear" w:color="auto" w:fill="FFFFFF"/>
        </w:rPr>
        <w:t>Broderick, P. C., &amp; Blewitt, P. (2010). The life span: Human development for helping professionals.</w:t>
      </w:r>
    </w:p>
    <w:p w:rsidR="00BA43F9" w:rsidRPr="00AC0B2A" w:rsidRDefault="005436A8" w:rsidP="00AC0B2A">
      <w:pPr>
        <w:spacing w:line="480" w:lineRule="auto"/>
        <w:ind w:left="720" w:hanging="720"/>
        <w:rPr>
          <w:rFonts w:ascii="Times New Roman" w:hAnsi="Times New Roman" w:cs="Times New Roman"/>
          <w:color w:val="222222"/>
          <w:sz w:val="24"/>
          <w:szCs w:val="24"/>
          <w:shd w:val="clear" w:color="auto" w:fill="FFFFFF"/>
        </w:rPr>
      </w:pPr>
      <w:r w:rsidRPr="00AC0B2A">
        <w:rPr>
          <w:rFonts w:ascii="Times New Roman" w:hAnsi="Times New Roman" w:cs="Times New Roman"/>
          <w:color w:val="222222"/>
          <w:sz w:val="24"/>
          <w:szCs w:val="24"/>
          <w:shd w:val="clear" w:color="auto" w:fill="FFFFFF"/>
        </w:rPr>
        <w:t>Riley, G. (2020). Theoretical perspectives. In </w:t>
      </w:r>
      <w:r w:rsidRPr="00AC0B2A">
        <w:rPr>
          <w:rFonts w:ascii="Times New Roman" w:hAnsi="Times New Roman" w:cs="Times New Roman"/>
          <w:i/>
          <w:iCs/>
          <w:color w:val="222222"/>
          <w:sz w:val="24"/>
          <w:szCs w:val="24"/>
          <w:shd w:val="clear" w:color="auto" w:fill="FFFFFF"/>
        </w:rPr>
        <w:t>Unschooling</w:t>
      </w:r>
      <w:r w:rsidRPr="00AC0B2A">
        <w:rPr>
          <w:rFonts w:ascii="Times New Roman" w:hAnsi="Times New Roman" w:cs="Times New Roman"/>
          <w:color w:val="222222"/>
          <w:sz w:val="24"/>
          <w:szCs w:val="24"/>
          <w:shd w:val="clear" w:color="auto" w:fill="FFFFFF"/>
        </w:rPr>
        <w:t> (pp. 21-36). Palgrave Macmillan, Cham.</w:t>
      </w:r>
    </w:p>
    <w:p w:rsidR="005436A8" w:rsidRPr="00AC0B2A" w:rsidRDefault="00043F15" w:rsidP="00AC0B2A">
      <w:pPr>
        <w:spacing w:line="480" w:lineRule="auto"/>
        <w:ind w:left="720" w:hanging="720"/>
        <w:rPr>
          <w:rFonts w:ascii="Times New Roman" w:hAnsi="Times New Roman" w:cs="Times New Roman"/>
          <w:color w:val="222222"/>
          <w:sz w:val="24"/>
          <w:szCs w:val="24"/>
          <w:shd w:val="clear" w:color="auto" w:fill="FFFFFF"/>
        </w:rPr>
      </w:pPr>
      <w:r w:rsidRPr="00AC0B2A">
        <w:rPr>
          <w:rFonts w:ascii="Times New Roman" w:hAnsi="Times New Roman" w:cs="Times New Roman"/>
          <w:color w:val="222222"/>
          <w:sz w:val="24"/>
          <w:szCs w:val="24"/>
          <w:shd w:val="clear" w:color="auto" w:fill="FFFFFF"/>
        </w:rPr>
        <w:t>Plomin, R. (1994). </w:t>
      </w:r>
      <w:r w:rsidRPr="00AC0B2A">
        <w:rPr>
          <w:rFonts w:ascii="Times New Roman" w:hAnsi="Times New Roman" w:cs="Times New Roman"/>
          <w:i/>
          <w:iCs/>
          <w:color w:val="222222"/>
          <w:sz w:val="24"/>
          <w:szCs w:val="24"/>
          <w:shd w:val="clear" w:color="auto" w:fill="FFFFFF"/>
        </w:rPr>
        <w:t>Genetics and experience: the interplay between nature and nurture</w:t>
      </w:r>
      <w:r w:rsidRPr="00AC0B2A">
        <w:rPr>
          <w:rFonts w:ascii="Times New Roman" w:hAnsi="Times New Roman" w:cs="Times New Roman"/>
          <w:color w:val="222222"/>
          <w:sz w:val="24"/>
          <w:szCs w:val="24"/>
          <w:shd w:val="clear" w:color="auto" w:fill="FFFFFF"/>
        </w:rPr>
        <w:t>. Sage Publications, Inc.</w:t>
      </w:r>
    </w:p>
    <w:p w:rsidR="00043F15" w:rsidRPr="00AC0B2A" w:rsidRDefault="00A1469A" w:rsidP="00AC0B2A">
      <w:pPr>
        <w:spacing w:line="480" w:lineRule="auto"/>
        <w:ind w:left="720" w:hanging="720"/>
        <w:rPr>
          <w:rFonts w:ascii="Times New Roman" w:hAnsi="Times New Roman" w:cs="Times New Roman"/>
          <w:sz w:val="24"/>
          <w:szCs w:val="24"/>
        </w:rPr>
      </w:pPr>
      <w:r w:rsidRPr="00AC0B2A">
        <w:rPr>
          <w:rFonts w:ascii="Times New Roman" w:hAnsi="Times New Roman" w:cs="Times New Roman"/>
          <w:color w:val="222222"/>
          <w:sz w:val="24"/>
          <w:szCs w:val="24"/>
          <w:shd w:val="clear" w:color="auto" w:fill="FFFFFF"/>
        </w:rPr>
        <w:t>Valsiner, J., &amp; Cairns, R. (1992). Theoretical perspectives on conflict and development. </w:t>
      </w:r>
      <w:r w:rsidRPr="00AC0B2A">
        <w:rPr>
          <w:rFonts w:ascii="Times New Roman" w:hAnsi="Times New Roman" w:cs="Times New Roman"/>
          <w:i/>
          <w:iCs/>
          <w:color w:val="222222"/>
          <w:sz w:val="24"/>
          <w:szCs w:val="24"/>
          <w:shd w:val="clear" w:color="auto" w:fill="FFFFFF"/>
        </w:rPr>
        <w:t>Conflict in child and adolescent development</w:t>
      </w:r>
      <w:r w:rsidRPr="00AC0B2A">
        <w:rPr>
          <w:rFonts w:ascii="Times New Roman" w:hAnsi="Times New Roman" w:cs="Times New Roman"/>
          <w:color w:val="222222"/>
          <w:sz w:val="24"/>
          <w:szCs w:val="24"/>
          <w:shd w:val="clear" w:color="auto" w:fill="FFFFFF"/>
        </w:rPr>
        <w:t>, 15-35.</w:t>
      </w:r>
    </w:p>
    <w:p w:rsidR="004413BE" w:rsidRPr="00AC0B2A" w:rsidRDefault="004413BE" w:rsidP="00AC0B2A">
      <w:pPr>
        <w:spacing w:line="480" w:lineRule="auto"/>
        <w:ind w:left="720" w:hanging="720"/>
        <w:rPr>
          <w:rFonts w:ascii="Times New Roman" w:hAnsi="Times New Roman" w:cs="Times New Roman"/>
          <w:sz w:val="24"/>
          <w:szCs w:val="24"/>
        </w:rPr>
      </w:pPr>
    </w:p>
    <w:p w:rsidR="00F42257" w:rsidRPr="00AC0B2A" w:rsidRDefault="00F82721" w:rsidP="00AC0B2A">
      <w:pPr>
        <w:tabs>
          <w:tab w:val="left" w:pos="6270"/>
        </w:tabs>
        <w:spacing w:line="480" w:lineRule="auto"/>
        <w:ind w:left="720" w:hanging="720"/>
        <w:rPr>
          <w:rFonts w:ascii="Times New Roman" w:hAnsi="Times New Roman" w:cs="Times New Roman"/>
          <w:sz w:val="24"/>
          <w:szCs w:val="24"/>
        </w:rPr>
      </w:pPr>
      <w:r w:rsidRPr="00AC0B2A">
        <w:rPr>
          <w:rFonts w:ascii="Times New Roman" w:hAnsi="Times New Roman" w:cs="Times New Roman"/>
          <w:sz w:val="24"/>
          <w:szCs w:val="24"/>
        </w:rPr>
        <w:tab/>
      </w:r>
      <w:r w:rsidRPr="00AC0B2A">
        <w:rPr>
          <w:rFonts w:ascii="Times New Roman" w:hAnsi="Times New Roman" w:cs="Times New Roman"/>
          <w:sz w:val="24"/>
          <w:szCs w:val="24"/>
        </w:rPr>
        <w:tab/>
      </w:r>
    </w:p>
    <w:sectPr w:rsidR="00F42257" w:rsidRPr="00AC0B2A" w:rsidSect="002447F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B00" w:rsidRDefault="00974B00" w:rsidP="00AC0B2A">
      <w:pPr>
        <w:spacing w:after="0" w:line="240" w:lineRule="auto"/>
      </w:pPr>
      <w:r>
        <w:separator/>
      </w:r>
    </w:p>
  </w:endnote>
  <w:endnote w:type="continuationSeparator" w:id="1">
    <w:p w:rsidR="00974B00" w:rsidRDefault="00974B00" w:rsidP="00AC0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B00" w:rsidRDefault="00974B00" w:rsidP="00AC0B2A">
      <w:pPr>
        <w:spacing w:after="0" w:line="240" w:lineRule="auto"/>
      </w:pPr>
      <w:r>
        <w:separator/>
      </w:r>
    </w:p>
  </w:footnote>
  <w:footnote w:type="continuationSeparator" w:id="1">
    <w:p w:rsidR="00974B00" w:rsidRDefault="00974B00" w:rsidP="00AC0B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8422"/>
      <w:docPartObj>
        <w:docPartGallery w:val="Page Numbers (Top of Page)"/>
        <w:docPartUnique/>
      </w:docPartObj>
    </w:sdtPr>
    <w:sdtContent>
      <w:p w:rsidR="00AC0B2A" w:rsidRDefault="00AC0B2A" w:rsidP="0039540A">
        <w:pPr>
          <w:pStyle w:val="Header"/>
          <w:ind w:firstLine="0"/>
        </w:pPr>
        <w:r w:rsidRPr="0039540A">
          <w:rPr>
            <w:rFonts w:ascii="Times New Roman" w:hAnsi="Times New Roman" w:cs="Times New Roman"/>
            <w:sz w:val="24"/>
            <w:szCs w:val="24"/>
          </w:rPr>
          <w:t>Developmental Analysis</w:t>
        </w:r>
        <w:r>
          <w:t xml:space="preserve"> </w:t>
        </w:r>
        <w:r w:rsidR="0039540A">
          <w:t xml:space="preserve">                                                                                                                                </w:t>
        </w:r>
        <w:r w:rsidR="00B517B7">
          <w:t xml:space="preserve">       </w:t>
        </w:r>
        <w:fldSimple w:instr=" PAGE   \* MERGEFORMAT ">
          <w:r w:rsidR="0011237C">
            <w:rPr>
              <w:noProof/>
            </w:rPr>
            <w:t>3</w:t>
          </w:r>
        </w:fldSimple>
      </w:p>
    </w:sdtContent>
  </w:sdt>
  <w:p w:rsidR="00AC0B2A" w:rsidRDefault="00AC0B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8437"/>
      <w:docPartObj>
        <w:docPartGallery w:val="Page Numbers (Top of Page)"/>
        <w:docPartUnique/>
      </w:docPartObj>
    </w:sdtPr>
    <w:sdtContent>
      <w:p w:rsidR="005B3C3D" w:rsidRDefault="005B3C3D">
        <w:pPr>
          <w:pStyle w:val="Header"/>
          <w:jc w:val="right"/>
        </w:pPr>
        <w:fldSimple w:instr=" PAGE   \* MERGEFORMAT ">
          <w:r w:rsidR="008F44AF">
            <w:rPr>
              <w:noProof/>
            </w:rPr>
            <w:t>1</w:t>
          </w:r>
        </w:fldSimple>
      </w:p>
    </w:sdtContent>
  </w:sdt>
  <w:p w:rsidR="00AC0B2A" w:rsidRPr="002447F3" w:rsidRDefault="005B3C3D" w:rsidP="002447F3">
    <w:pPr>
      <w:pStyle w:val="Header"/>
      <w:ind w:firstLine="0"/>
      <w:rPr>
        <w:rFonts w:ascii="Times New Roman" w:hAnsi="Times New Roman" w:cs="Times New Roman"/>
        <w:sz w:val="24"/>
        <w:szCs w:val="24"/>
      </w:rPr>
    </w:pPr>
    <w:r>
      <w:rPr>
        <w:rFonts w:ascii="Times New Roman" w:hAnsi="Times New Roman" w:cs="Times New Roman"/>
        <w:sz w:val="24"/>
        <w:szCs w:val="24"/>
      </w:rPr>
      <w:t xml:space="preserve">Running Head: </w:t>
    </w:r>
    <w:r w:rsidRPr="00E21C2C">
      <w:rPr>
        <w:rFonts w:ascii="Times New Roman" w:hAnsi="Times New Roman" w:cs="Times New Roman"/>
        <w:b/>
        <w:sz w:val="24"/>
        <w:szCs w:val="24"/>
      </w:rPr>
      <w:t>DEVELOPMENTAL ANALYSIS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86750"/>
    <w:rsid w:val="00004B70"/>
    <w:rsid w:val="00004C34"/>
    <w:rsid w:val="00013A8D"/>
    <w:rsid w:val="00030A4F"/>
    <w:rsid w:val="00030EF3"/>
    <w:rsid w:val="00043F15"/>
    <w:rsid w:val="00045A67"/>
    <w:rsid w:val="00045D6D"/>
    <w:rsid w:val="00053393"/>
    <w:rsid w:val="0005739A"/>
    <w:rsid w:val="00057452"/>
    <w:rsid w:val="0006168B"/>
    <w:rsid w:val="00061DA1"/>
    <w:rsid w:val="00062D2C"/>
    <w:rsid w:val="00063A22"/>
    <w:rsid w:val="0007244E"/>
    <w:rsid w:val="000731A0"/>
    <w:rsid w:val="0007435D"/>
    <w:rsid w:val="00084320"/>
    <w:rsid w:val="00087844"/>
    <w:rsid w:val="000878AD"/>
    <w:rsid w:val="00092A48"/>
    <w:rsid w:val="000B1945"/>
    <w:rsid w:val="000B2B6E"/>
    <w:rsid w:val="000B300E"/>
    <w:rsid w:val="000C0EE5"/>
    <w:rsid w:val="000C407A"/>
    <w:rsid w:val="000D02C6"/>
    <w:rsid w:val="000D06D1"/>
    <w:rsid w:val="000D07A5"/>
    <w:rsid w:val="000D7714"/>
    <w:rsid w:val="000F3E7F"/>
    <w:rsid w:val="001025D6"/>
    <w:rsid w:val="00105150"/>
    <w:rsid w:val="001105F6"/>
    <w:rsid w:val="00111453"/>
    <w:rsid w:val="0011237C"/>
    <w:rsid w:val="00123E97"/>
    <w:rsid w:val="0012566E"/>
    <w:rsid w:val="00127329"/>
    <w:rsid w:val="001311D7"/>
    <w:rsid w:val="00135A64"/>
    <w:rsid w:val="00144062"/>
    <w:rsid w:val="0015000D"/>
    <w:rsid w:val="00152989"/>
    <w:rsid w:val="00165FF6"/>
    <w:rsid w:val="0017357F"/>
    <w:rsid w:val="001913F0"/>
    <w:rsid w:val="001B5AA6"/>
    <w:rsid w:val="001C089A"/>
    <w:rsid w:val="001C3B52"/>
    <w:rsid w:val="001D6CBC"/>
    <w:rsid w:val="001E6C86"/>
    <w:rsid w:val="00200423"/>
    <w:rsid w:val="00214FAE"/>
    <w:rsid w:val="00230343"/>
    <w:rsid w:val="002379F2"/>
    <w:rsid w:val="002447F3"/>
    <w:rsid w:val="002470D4"/>
    <w:rsid w:val="002502A2"/>
    <w:rsid w:val="0025065F"/>
    <w:rsid w:val="0025108B"/>
    <w:rsid w:val="00252049"/>
    <w:rsid w:val="00253B4C"/>
    <w:rsid w:val="00254E3E"/>
    <w:rsid w:val="00260D5D"/>
    <w:rsid w:val="00263FBD"/>
    <w:rsid w:val="00266017"/>
    <w:rsid w:val="0026669A"/>
    <w:rsid w:val="00271D8C"/>
    <w:rsid w:val="002769A7"/>
    <w:rsid w:val="002841AD"/>
    <w:rsid w:val="00286CBD"/>
    <w:rsid w:val="002905CD"/>
    <w:rsid w:val="0029254C"/>
    <w:rsid w:val="0029391E"/>
    <w:rsid w:val="002B3223"/>
    <w:rsid w:val="002B5485"/>
    <w:rsid w:val="002B720E"/>
    <w:rsid w:val="002C272E"/>
    <w:rsid w:val="002C397B"/>
    <w:rsid w:val="002C77CE"/>
    <w:rsid w:val="002D6C20"/>
    <w:rsid w:val="002E06CD"/>
    <w:rsid w:val="002E1413"/>
    <w:rsid w:val="002F07AB"/>
    <w:rsid w:val="002F39AB"/>
    <w:rsid w:val="00300A94"/>
    <w:rsid w:val="00304DC0"/>
    <w:rsid w:val="00317B80"/>
    <w:rsid w:val="0032131B"/>
    <w:rsid w:val="0032465D"/>
    <w:rsid w:val="0033781F"/>
    <w:rsid w:val="00340554"/>
    <w:rsid w:val="00342BBB"/>
    <w:rsid w:val="003434CD"/>
    <w:rsid w:val="00350091"/>
    <w:rsid w:val="003529C4"/>
    <w:rsid w:val="00360F57"/>
    <w:rsid w:val="00364DD7"/>
    <w:rsid w:val="0037278B"/>
    <w:rsid w:val="003749B5"/>
    <w:rsid w:val="00374BAF"/>
    <w:rsid w:val="00384423"/>
    <w:rsid w:val="00394E52"/>
    <w:rsid w:val="0039540A"/>
    <w:rsid w:val="003A43B4"/>
    <w:rsid w:val="003A4AD0"/>
    <w:rsid w:val="003A5886"/>
    <w:rsid w:val="003A68EB"/>
    <w:rsid w:val="003A7A38"/>
    <w:rsid w:val="003B1A01"/>
    <w:rsid w:val="003B215F"/>
    <w:rsid w:val="003D3BA2"/>
    <w:rsid w:val="003D44C8"/>
    <w:rsid w:val="003D5E0B"/>
    <w:rsid w:val="003D7DB5"/>
    <w:rsid w:val="003E2EFB"/>
    <w:rsid w:val="003F5AE8"/>
    <w:rsid w:val="00401FC3"/>
    <w:rsid w:val="004035A5"/>
    <w:rsid w:val="00411074"/>
    <w:rsid w:val="004134F8"/>
    <w:rsid w:val="004268AC"/>
    <w:rsid w:val="004313C4"/>
    <w:rsid w:val="004366EB"/>
    <w:rsid w:val="004413BE"/>
    <w:rsid w:val="00450428"/>
    <w:rsid w:val="00452D0D"/>
    <w:rsid w:val="0045303E"/>
    <w:rsid w:val="004538E5"/>
    <w:rsid w:val="004551F0"/>
    <w:rsid w:val="00456C49"/>
    <w:rsid w:val="00461A99"/>
    <w:rsid w:val="004622A3"/>
    <w:rsid w:val="00475C9F"/>
    <w:rsid w:val="00477598"/>
    <w:rsid w:val="00480F12"/>
    <w:rsid w:val="00482C7A"/>
    <w:rsid w:val="004830AE"/>
    <w:rsid w:val="00493E7C"/>
    <w:rsid w:val="004C1AD1"/>
    <w:rsid w:val="004D17D0"/>
    <w:rsid w:val="004D180B"/>
    <w:rsid w:val="004D661B"/>
    <w:rsid w:val="004E3531"/>
    <w:rsid w:val="004F15B6"/>
    <w:rsid w:val="004F340F"/>
    <w:rsid w:val="00503D60"/>
    <w:rsid w:val="00507374"/>
    <w:rsid w:val="005074F6"/>
    <w:rsid w:val="0051208F"/>
    <w:rsid w:val="0051279F"/>
    <w:rsid w:val="00513978"/>
    <w:rsid w:val="00516480"/>
    <w:rsid w:val="00517B14"/>
    <w:rsid w:val="0052151D"/>
    <w:rsid w:val="00525036"/>
    <w:rsid w:val="00530192"/>
    <w:rsid w:val="0053758B"/>
    <w:rsid w:val="005436A8"/>
    <w:rsid w:val="00551254"/>
    <w:rsid w:val="00552189"/>
    <w:rsid w:val="0056348D"/>
    <w:rsid w:val="00576C4D"/>
    <w:rsid w:val="00577E27"/>
    <w:rsid w:val="005839AB"/>
    <w:rsid w:val="005864D2"/>
    <w:rsid w:val="00587249"/>
    <w:rsid w:val="00591223"/>
    <w:rsid w:val="00597852"/>
    <w:rsid w:val="005A3EA7"/>
    <w:rsid w:val="005A4124"/>
    <w:rsid w:val="005B25DC"/>
    <w:rsid w:val="005B3C3D"/>
    <w:rsid w:val="005C0CE5"/>
    <w:rsid w:val="005C582B"/>
    <w:rsid w:val="005C6DB3"/>
    <w:rsid w:val="005E0034"/>
    <w:rsid w:val="005E0627"/>
    <w:rsid w:val="005F06EF"/>
    <w:rsid w:val="005F127D"/>
    <w:rsid w:val="005F7CB5"/>
    <w:rsid w:val="00600153"/>
    <w:rsid w:val="00601CFE"/>
    <w:rsid w:val="006063AC"/>
    <w:rsid w:val="006064E4"/>
    <w:rsid w:val="00606662"/>
    <w:rsid w:val="0060719A"/>
    <w:rsid w:val="00616AB9"/>
    <w:rsid w:val="00622A6D"/>
    <w:rsid w:val="006322C4"/>
    <w:rsid w:val="00633EDC"/>
    <w:rsid w:val="006536B6"/>
    <w:rsid w:val="006552A7"/>
    <w:rsid w:val="00655D28"/>
    <w:rsid w:val="00666CF6"/>
    <w:rsid w:val="0068431B"/>
    <w:rsid w:val="00684448"/>
    <w:rsid w:val="00684893"/>
    <w:rsid w:val="00686750"/>
    <w:rsid w:val="006877E0"/>
    <w:rsid w:val="006914CC"/>
    <w:rsid w:val="006A0A4E"/>
    <w:rsid w:val="006A3D17"/>
    <w:rsid w:val="006A609B"/>
    <w:rsid w:val="006A67C4"/>
    <w:rsid w:val="006A732F"/>
    <w:rsid w:val="006B32CE"/>
    <w:rsid w:val="006B3DB3"/>
    <w:rsid w:val="006B3FD0"/>
    <w:rsid w:val="006C0952"/>
    <w:rsid w:val="006C2DEF"/>
    <w:rsid w:val="006C69B4"/>
    <w:rsid w:val="006D10AA"/>
    <w:rsid w:val="006E2480"/>
    <w:rsid w:val="006F0AC6"/>
    <w:rsid w:val="006F1AEE"/>
    <w:rsid w:val="006F2BFA"/>
    <w:rsid w:val="006F2F87"/>
    <w:rsid w:val="006F4B0A"/>
    <w:rsid w:val="00700000"/>
    <w:rsid w:val="0070047C"/>
    <w:rsid w:val="00703110"/>
    <w:rsid w:val="00705515"/>
    <w:rsid w:val="007168BB"/>
    <w:rsid w:val="00717552"/>
    <w:rsid w:val="00727484"/>
    <w:rsid w:val="00727D5D"/>
    <w:rsid w:val="007317AD"/>
    <w:rsid w:val="0073752E"/>
    <w:rsid w:val="00737CFB"/>
    <w:rsid w:val="007411B6"/>
    <w:rsid w:val="0075245A"/>
    <w:rsid w:val="00755C08"/>
    <w:rsid w:val="00761158"/>
    <w:rsid w:val="00764197"/>
    <w:rsid w:val="007715BA"/>
    <w:rsid w:val="00773BF5"/>
    <w:rsid w:val="007760DF"/>
    <w:rsid w:val="00776236"/>
    <w:rsid w:val="00784D0C"/>
    <w:rsid w:val="00787739"/>
    <w:rsid w:val="007A0138"/>
    <w:rsid w:val="007A3931"/>
    <w:rsid w:val="007A7DCD"/>
    <w:rsid w:val="007B17BD"/>
    <w:rsid w:val="007B206D"/>
    <w:rsid w:val="007B28D8"/>
    <w:rsid w:val="007B42BD"/>
    <w:rsid w:val="007B6ABF"/>
    <w:rsid w:val="007C1FC5"/>
    <w:rsid w:val="007C7E98"/>
    <w:rsid w:val="007D0D05"/>
    <w:rsid w:val="007D108F"/>
    <w:rsid w:val="007D3148"/>
    <w:rsid w:val="007E16B8"/>
    <w:rsid w:val="007E41C6"/>
    <w:rsid w:val="007E61B3"/>
    <w:rsid w:val="007F4DEF"/>
    <w:rsid w:val="007F76A9"/>
    <w:rsid w:val="00803A21"/>
    <w:rsid w:val="00805972"/>
    <w:rsid w:val="00806B2B"/>
    <w:rsid w:val="0081641B"/>
    <w:rsid w:val="00820258"/>
    <w:rsid w:val="00821601"/>
    <w:rsid w:val="0082268B"/>
    <w:rsid w:val="00822E43"/>
    <w:rsid w:val="0082485A"/>
    <w:rsid w:val="00830116"/>
    <w:rsid w:val="00844E90"/>
    <w:rsid w:val="00850A6F"/>
    <w:rsid w:val="00851406"/>
    <w:rsid w:val="008539F1"/>
    <w:rsid w:val="00854091"/>
    <w:rsid w:val="008651CC"/>
    <w:rsid w:val="00870613"/>
    <w:rsid w:val="00872A2C"/>
    <w:rsid w:val="00874114"/>
    <w:rsid w:val="00884E0E"/>
    <w:rsid w:val="008928FB"/>
    <w:rsid w:val="00896047"/>
    <w:rsid w:val="008A3991"/>
    <w:rsid w:val="008B16AC"/>
    <w:rsid w:val="008B35ED"/>
    <w:rsid w:val="008B79BF"/>
    <w:rsid w:val="008D6ED7"/>
    <w:rsid w:val="008F0576"/>
    <w:rsid w:val="008F44AF"/>
    <w:rsid w:val="008F50E4"/>
    <w:rsid w:val="008F7BA2"/>
    <w:rsid w:val="00902F5E"/>
    <w:rsid w:val="00910376"/>
    <w:rsid w:val="00910860"/>
    <w:rsid w:val="0091211D"/>
    <w:rsid w:val="00916075"/>
    <w:rsid w:val="00917F84"/>
    <w:rsid w:val="00921D95"/>
    <w:rsid w:val="009310F1"/>
    <w:rsid w:val="009326FF"/>
    <w:rsid w:val="009557DB"/>
    <w:rsid w:val="009616DE"/>
    <w:rsid w:val="0096449E"/>
    <w:rsid w:val="0097402F"/>
    <w:rsid w:val="00974B00"/>
    <w:rsid w:val="00991ABB"/>
    <w:rsid w:val="009A39F4"/>
    <w:rsid w:val="009A66EE"/>
    <w:rsid w:val="009B2D25"/>
    <w:rsid w:val="009B496F"/>
    <w:rsid w:val="009B503A"/>
    <w:rsid w:val="009B5CF2"/>
    <w:rsid w:val="009B6C98"/>
    <w:rsid w:val="009B7723"/>
    <w:rsid w:val="009E049D"/>
    <w:rsid w:val="009E2217"/>
    <w:rsid w:val="009E4AD3"/>
    <w:rsid w:val="009E576C"/>
    <w:rsid w:val="009F1321"/>
    <w:rsid w:val="009F580A"/>
    <w:rsid w:val="00A010B1"/>
    <w:rsid w:val="00A03384"/>
    <w:rsid w:val="00A04BD9"/>
    <w:rsid w:val="00A14339"/>
    <w:rsid w:val="00A1469A"/>
    <w:rsid w:val="00A217BF"/>
    <w:rsid w:val="00A2370E"/>
    <w:rsid w:val="00A2451E"/>
    <w:rsid w:val="00A25065"/>
    <w:rsid w:val="00A26743"/>
    <w:rsid w:val="00A30DE9"/>
    <w:rsid w:val="00A310A4"/>
    <w:rsid w:val="00A353F8"/>
    <w:rsid w:val="00A36158"/>
    <w:rsid w:val="00A36AFC"/>
    <w:rsid w:val="00A421BE"/>
    <w:rsid w:val="00A46312"/>
    <w:rsid w:val="00A46866"/>
    <w:rsid w:val="00A53C1F"/>
    <w:rsid w:val="00A55A04"/>
    <w:rsid w:val="00A63A29"/>
    <w:rsid w:val="00A8213E"/>
    <w:rsid w:val="00A83325"/>
    <w:rsid w:val="00A9152D"/>
    <w:rsid w:val="00AA2D84"/>
    <w:rsid w:val="00AA3FCE"/>
    <w:rsid w:val="00AB33CF"/>
    <w:rsid w:val="00AB5251"/>
    <w:rsid w:val="00AB6DBF"/>
    <w:rsid w:val="00AC00E8"/>
    <w:rsid w:val="00AC0B2A"/>
    <w:rsid w:val="00AC1491"/>
    <w:rsid w:val="00AD0FCB"/>
    <w:rsid w:val="00AD3B17"/>
    <w:rsid w:val="00AD529E"/>
    <w:rsid w:val="00AE39C3"/>
    <w:rsid w:val="00AF03FD"/>
    <w:rsid w:val="00AF2817"/>
    <w:rsid w:val="00AF3CDD"/>
    <w:rsid w:val="00B16A9A"/>
    <w:rsid w:val="00B21D26"/>
    <w:rsid w:val="00B2404F"/>
    <w:rsid w:val="00B27459"/>
    <w:rsid w:val="00B31169"/>
    <w:rsid w:val="00B344C0"/>
    <w:rsid w:val="00B371C0"/>
    <w:rsid w:val="00B37EEB"/>
    <w:rsid w:val="00B40D1B"/>
    <w:rsid w:val="00B4285C"/>
    <w:rsid w:val="00B47775"/>
    <w:rsid w:val="00B502BE"/>
    <w:rsid w:val="00B517B7"/>
    <w:rsid w:val="00B56BF5"/>
    <w:rsid w:val="00B61674"/>
    <w:rsid w:val="00B6216D"/>
    <w:rsid w:val="00B64929"/>
    <w:rsid w:val="00B65A8A"/>
    <w:rsid w:val="00B72198"/>
    <w:rsid w:val="00B72CAB"/>
    <w:rsid w:val="00B76BF1"/>
    <w:rsid w:val="00B817B2"/>
    <w:rsid w:val="00B93FF6"/>
    <w:rsid w:val="00B95712"/>
    <w:rsid w:val="00B96B8F"/>
    <w:rsid w:val="00BA0107"/>
    <w:rsid w:val="00BA029F"/>
    <w:rsid w:val="00BA43F9"/>
    <w:rsid w:val="00BA5B83"/>
    <w:rsid w:val="00BB333D"/>
    <w:rsid w:val="00BC2A3C"/>
    <w:rsid w:val="00BD00DC"/>
    <w:rsid w:val="00BD70A5"/>
    <w:rsid w:val="00BF6549"/>
    <w:rsid w:val="00C10613"/>
    <w:rsid w:val="00C11B74"/>
    <w:rsid w:val="00C125C3"/>
    <w:rsid w:val="00C127A2"/>
    <w:rsid w:val="00C12DD3"/>
    <w:rsid w:val="00C25155"/>
    <w:rsid w:val="00C270B5"/>
    <w:rsid w:val="00C35876"/>
    <w:rsid w:val="00C37636"/>
    <w:rsid w:val="00C44CC0"/>
    <w:rsid w:val="00C47494"/>
    <w:rsid w:val="00C666AA"/>
    <w:rsid w:val="00C70087"/>
    <w:rsid w:val="00C71EF4"/>
    <w:rsid w:val="00C75207"/>
    <w:rsid w:val="00C8249A"/>
    <w:rsid w:val="00C85C0D"/>
    <w:rsid w:val="00C910EB"/>
    <w:rsid w:val="00C9596D"/>
    <w:rsid w:val="00CB0B8C"/>
    <w:rsid w:val="00CC389F"/>
    <w:rsid w:val="00CD4812"/>
    <w:rsid w:val="00CD546E"/>
    <w:rsid w:val="00CE3092"/>
    <w:rsid w:val="00CE5B3E"/>
    <w:rsid w:val="00CF3130"/>
    <w:rsid w:val="00D024A2"/>
    <w:rsid w:val="00D03D49"/>
    <w:rsid w:val="00D12BA1"/>
    <w:rsid w:val="00D16E91"/>
    <w:rsid w:val="00D2279F"/>
    <w:rsid w:val="00D22D8A"/>
    <w:rsid w:val="00D276E1"/>
    <w:rsid w:val="00D30D43"/>
    <w:rsid w:val="00D3508F"/>
    <w:rsid w:val="00D350A7"/>
    <w:rsid w:val="00D35ECA"/>
    <w:rsid w:val="00D44714"/>
    <w:rsid w:val="00D45490"/>
    <w:rsid w:val="00D46636"/>
    <w:rsid w:val="00D47E6B"/>
    <w:rsid w:val="00D47FEC"/>
    <w:rsid w:val="00D526CC"/>
    <w:rsid w:val="00D5315F"/>
    <w:rsid w:val="00D551F7"/>
    <w:rsid w:val="00D62666"/>
    <w:rsid w:val="00D676DD"/>
    <w:rsid w:val="00D71DA7"/>
    <w:rsid w:val="00D75F35"/>
    <w:rsid w:val="00D81952"/>
    <w:rsid w:val="00D85B9B"/>
    <w:rsid w:val="00D87C30"/>
    <w:rsid w:val="00D91DBC"/>
    <w:rsid w:val="00DA5DCA"/>
    <w:rsid w:val="00DB056F"/>
    <w:rsid w:val="00DB0CC4"/>
    <w:rsid w:val="00DB2A0E"/>
    <w:rsid w:val="00DB682B"/>
    <w:rsid w:val="00DC179E"/>
    <w:rsid w:val="00DC5907"/>
    <w:rsid w:val="00DD4F2B"/>
    <w:rsid w:val="00DE0786"/>
    <w:rsid w:val="00DE5654"/>
    <w:rsid w:val="00DE5B52"/>
    <w:rsid w:val="00DE7465"/>
    <w:rsid w:val="00DF0D0F"/>
    <w:rsid w:val="00E0060E"/>
    <w:rsid w:val="00E04100"/>
    <w:rsid w:val="00E136CA"/>
    <w:rsid w:val="00E210BB"/>
    <w:rsid w:val="00E21C2C"/>
    <w:rsid w:val="00E22277"/>
    <w:rsid w:val="00E2298C"/>
    <w:rsid w:val="00E334FC"/>
    <w:rsid w:val="00E33DF2"/>
    <w:rsid w:val="00E434F6"/>
    <w:rsid w:val="00E437C0"/>
    <w:rsid w:val="00E456AF"/>
    <w:rsid w:val="00E45DFB"/>
    <w:rsid w:val="00E5447E"/>
    <w:rsid w:val="00E679BA"/>
    <w:rsid w:val="00E770C9"/>
    <w:rsid w:val="00E810F4"/>
    <w:rsid w:val="00E87400"/>
    <w:rsid w:val="00E90E3E"/>
    <w:rsid w:val="00E920EF"/>
    <w:rsid w:val="00E92E86"/>
    <w:rsid w:val="00EA29C7"/>
    <w:rsid w:val="00EB11A1"/>
    <w:rsid w:val="00EB3D94"/>
    <w:rsid w:val="00EB4694"/>
    <w:rsid w:val="00EB7123"/>
    <w:rsid w:val="00EC2B0F"/>
    <w:rsid w:val="00EC6A90"/>
    <w:rsid w:val="00ED4D2C"/>
    <w:rsid w:val="00ED4E53"/>
    <w:rsid w:val="00EE0ABF"/>
    <w:rsid w:val="00EE505E"/>
    <w:rsid w:val="00EE72C9"/>
    <w:rsid w:val="00EE7786"/>
    <w:rsid w:val="00EF065B"/>
    <w:rsid w:val="00EF1A65"/>
    <w:rsid w:val="00EF290A"/>
    <w:rsid w:val="00EF2E48"/>
    <w:rsid w:val="00F0026A"/>
    <w:rsid w:val="00F009B0"/>
    <w:rsid w:val="00F01F50"/>
    <w:rsid w:val="00F025DE"/>
    <w:rsid w:val="00F03298"/>
    <w:rsid w:val="00F04B4C"/>
    <w:rsid w:val="00F20525"/>
    <w:rsid w:val="00F271C4"/>
    <w:rsid w:val="00F2774E"/>
    <w:rsid w:val="00F302DB"/>
    <w:rsid w:val="00F341FA"/>
    <w:rsid w:val="00F42257"/>
    <w:rsid w:val="00F44F5A"/>
    <w:rsid w:val="00F450CC"/>
    <w:rsid w:val="00F54367"/>
    <w:rsid w:val="00F57D88"/>
    <w:rsid w:val="00F70504"/>
    <w:rsid w:val="00F73EF4"/>
    <w:rsid w:val="00F80B28"/>
    <w:rsid w:val="00F82721"/>
    <w:rsid w:val="00F829AC"/>
    <w:rsid w:val="00F83160"/>
    <w:rsid w:val="00F83776"/>
    <w:rsid w:val="00F87887"/>
    <w:rsid w:val="00F91C91"/>
    <w:rsid w:val="00F93664"/>
    <w:rsid w:val="00FA3A28"/>
    <w:rsid w:val="00FB08F6"/>
    <w:rsid w:val="00FC0036"/>
    <w:rsid w:val="00FC34AC"/>
    <w:rsid w:val="00FC5753"/>
    <w:rsid w:val="00FC6F17"/>
    <w:rsid w:val="00FD0260"/>
    <w:rsid w:val="00FD03E0"/>
    <w:rsid w:val="00FD48A6"/>
    <w:rsid w:val="00FE5012"/>
    <w:rsid w:val="00FF44E3"/>
    <w:rsid w:val="00FF5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21"/>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B2A"/>
  </w:style>
  <w:style w:type="paragraph" w:styleId="Footer">
    <w:name w:val="footer"/>
    <w:basedOn w:val="Normal"/>
    <w:link w:val="FooterChar"/>
    <w:uiPriority w:val="99"/>
    <w:semiHidden/>
    <w:unhideWhenUsed/>
    <w:rsid w:val="00AC0B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0B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10</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536</cp:revision>
  <dcterms:created xsi:type="dcterms:W3CDTF">2021-07-28T19:35:00Z</dcterms:created>
  <dcterms:modified xsi:type="dcterms:W3CDTF">2021-07-29T17:59:00Z</dcterms:modified>
</cp:coreProperties>
</file>